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2564" w14:textId="7EFABF64" w:rsidR="000346BF" w:rsidRPr="00030A31" w:rsidRDefault="000346BF" w:rsidP="000346BF">
      <w:pPr>
        <w:spacing w:line="360" w:lineRule="auto"/>
        <w:jc w:val="both"/>
        <w:rPr>
          <w:rFonts w:ascii="Times New Roman" w:eastAsia="Times New Roman" w:hAnsi="Times New Roman"/>
          <w:sz w:val="28"/>
          <w:szCs w:val="28"/>
          <w:lang w:val="nl-NL"/>
        </w:rPr>
      </w:pPr>
      <w:r w:rsidRPr="003E1AE2">
        <w:rPr>
          <w:rFonts w:ascii="Times New Roman" w:eastAsia="Times New Roman" w:hAnsi="Times New Roman"/>
          <w:b/>
          <w:bCs/>
          <w:color w:val="333333"/>
          <w:sz w:val="24"/>
          <w:szCs w:val="24"/>
          <w:lang w:val="vi-VN"/>
        </w:rPr>
        <w:t>VỮA KHÔNG CO</w:t>
      </w:r>
      <w:r w:rsidRPr="003E1AE2">
        <w:rPr>
          <w:rFonts w:ascii="Times New Roman" w:eastAsia="Times New Roman" w:hAnsi="Times New Roman"/>
          <w:color w:val="333333"/>
          <w:sz w:val="28"/>
          <w:szCs w:val="28"/>
          <w:lang w:val="vi-VN"/>
        </w:rPr>
        <w:t>, loại vữa xi măng có thể tích cuối cùng lớn hơn hoặc bằng thể tích xác định ban đầu, sau khi được đổ khuôn và đóng rắn trong điều kiện quy định</w:t>
      </w:r>
      <w:r w:rsidR="00DC7815">
        <w:rPr>
          <w:rFonts w:ascii="Times New Roman" w:eastAsia="Times New Roman" w:hAnsi="Times New Roman"/>
          <w:color w:val="333333"/>
          <w:sz w:val="28"/>
          <w:szCs w:val="28"/>
        </w:rPr>
        <w:t>,</w:t>
      </w:r>
      <w:r w:rsidRPr="003E1AE2">
        <w:rPr>
          <w:rFonts w:ascii="Times New Roman" w:eastAsia="Times New Roman" w:hAnsi="Times New Roman"/>
          <w:color w:val="333333"/>
          <w:sz w:val="28"/>
          <w:szCs w:val="28"/>
          <w:lang w:val="vi-VN"/>
        </w:rPr>
        <w:t xml:space="preserve"> thường được sử dụng </w:t>
      </w:r>
      <w:r w:rsidRPr="00030A31">
        <w:rPr>
          <w:rFonts w:ascii="Times New Roman" w:eastAsia="Times New Roman" w:hAnsi="Times New Roman"/>
          <w:color w:val="202124"/>
          <w:sz w:val="28"/>
          <w:szCs w:val="28"/>
          <w:shd w:val="clear" w:color="auto" w:fill="FFFFFF"/>
          <w:lang w:val="nl-NL"/>
        </w:rPr>
        <w:t>như vật liệu truyền tải giữa các cấu kiện chịu lực</w:t>
      </w:r>
      <w:r w:rsidRPr="003E1AE2">
        <w:rPr>
          <w:rFonts w:ascii="Times New Roman" w:eastAsia="Times New Roman" w:hAnsi="Times New Roman"/>
          <w:color w:val="333333"/>
          <w:sz w:val="28"/>
          <w:szCs w:val="28"/>
          <w:lang w:val="vi-VN"/>
        </w:rPr>
        <w:t>.</w:t>
      </w:r>
    </w:p>
    <w:p w14:paraId="1D590E4D" w14:textId="42CAAFCD" w:rsidR="000346BF" w:rsidRPr="003E1AE2" w:rsidRDefault="000346BF" w:rsidP="000346BF">
      <w:pPr>
        <w:spacing w:line="36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ab/>
      </w:r>
      <w:r w:rsidRPr="003E1AE2">
        <w:rPr>
          <w:rFonts w:ascii="Times New Roman" w:eastAsia="Times New Roman" w:hAnsi="Times New Roman"/>
          <w:sz w:val="28"/>
          <w:szCs w:val="28"/>
          <w:lang w:val="vi-VN"/>
        </w:rPr>
        <w:t xml:space="preserve">Trong quá trình rắn chắc, các sản phẩm chế tạo từ xi măng thuỷ lực như vữa hoặc bê tông, khi tiếp xúc với môi trường có độ ẩm tương đối nhỏ hơn 100%, luôn bị co ngót thể tích ở mức độ nhất định. Vữa trở thành không co là do nó chứa thành phần gây nở thể tích. Thành phần này làm vữa dãn nở khi đang ở trạng thái dẻo hoặc sau khi đông kết một thời gian. Sự dãn nở ban đầu này chống lại sự co ngót dự kiến sẽ xảy ra khi vữa khô dần theo thời gian. Nếu hiệu số giữa độ dãn nở và độ co ngót là dương thì vữa không co ngót. </w:t>
      </w:r>
    </w:p>
    <w:p w14:paraId="7C866772" w14:textId="77777777" w:rsidR="000346BF" w:rsidRPr="003E1AE2" w:rsidRDefault="000346BF" w:rsidP="000346BF">
      <w:pPr>
        <w:spacing w:line="360" w:lineRule="auto"/>
        <w:jc w:val="center"/>
        <w:rPr>
          <w:rFonts w:ascii="Times New Roman" w:eastAsia="Times New Roman" w:hAnsi="Times New Roman"/>
          <w:sz w:val="28"/>
          <w:szCs w:val="28"/>
          <w:lang w:val="vi-VN"/>
        </w:rPr>
      </w:pPr>
      <w:r w:rsidRPr="003E1AE2">
        <w:rPr>
          <w:rFonts w:ascii="Times New Roman" w:eastAsia="Times New Roman" w:hAnsi="Times New Roman"/>
          <w:noProof/>
          <w:sz w:val="28"/>
          <w:szCs w:val="28"/>
          <w:lang w:val="vi-VN"/>
        </w:rPr>
        <w:drawing>
          <wp:inline distT="0" distB="0" distL="0" distR="0" wp14:anchorId="02C514AF" wp14:editId="5DB72CC7">
            <wp:extent cx="4464751" cy="2247900"/>
            <wp:effectExtent l="0" t="0" r="0" b="0"/>
            <wp:docPr id="20634" name="Picture 2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4522235" cy="2276842"/>
                    </a:xfrm>
                    <a:prstGeom prst="rect">
                      <a:avLst/>
                    </a:prstGeom>
                  </pic:spPr>
                </pic:pic>
              </a:graphicData>
            </a:graphic>
          </wp:inline>
        </w:drawing>
      </w:r>
    </w:p>
    <w:p w14:paraId="4B3B7B4C" w14:textId="77777777" w:rsidR="000346BF" w:rsidRPr="003E1AE2" w:rsidRDefault="000346BF" w:rsidP="000346BF">
      <w:pPr>
        <w:shd w:val="clear" w:color="auto" w:fill="FFFFFF"/>
        <w:spacing w:line="360"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3E1AE2">
        <w:rPr>
          <w:rFonts w:ascii="Times New Roman" w:eastAsia="Times New Roman" w:hAnsi="Times New Roman"/>
          <w:b/>
          <w:bCs/>
          <w:color w:val="333333"/>
          <w:sz w:val="28"/>
          <w:szCs w:val="28"/>
          <w:lang w:val="vi-VN"/>
        </w:rPr>
        <w:t xml:space="preserve">Thành phần </w:t>
      </w:r>
    </w:p>
    <w:p w14:paraId="43F5E841" w14:textId="27A01D33" w:rsidR="000346BF" w:rsidRPr="003E1AE2" w:rsidRDefault="000346BF" w:rsidP="000346BF">
      <w:pPr>
        <w:spacing w:line="360" w:lineRule="auto"/>
        <w:jc w:val="both"/>
        <w:rPr>
          <w:rFonts w:ascii="Times New Roman" w:eastAsia="Times New Roman" w:hAnsi="Times New Roman"/>
          <w:color w:val="333333"/>
          <w:sz w:val="28"/>
          <w:szCs w:val="28"/>
          <w:lang w:val="vi-VN"/>
        </w:rPr>
      </w:pPr>
      <w:r>
        <w:rPr>
          <w:rFonts w:ascii="Times New Roman" w:eastAsia="Times New Roman" w:hAnsi="Times New Roman"/>
          <w:sz w:val="28"/>
          <w:szCs w:val="28"/>
          <w:lang w:val="vi-VN"/>
        </w:rPr>
        <w:tab/>
      </w:r>
      <w:r w:rsidRPr="003E1AE2">
        <w:rPr>
          <w:rFonts w:ascii="Times New Roman" w:eastAsia="Times New Roman" w:hAnsi="Times New Roman"/>
          <w:sz w:val="28"/>
          <w:szCs w:val="28"/>
          <w:lang w:val="vi-VN"/>
        </w:rPr>
        <w:t>V</w:t>
      </w:r>
      <w:r w:rsidR="003550D0">
        <w:rPr>
          <w:rFonts w:ascii="Times New Roman" w:eastAsia="Times New Roman" w:hAnsi="Times New Roman"/>
          <w:sz w:val="28"/>
          <w:szCs w:val="28"/>
        </w:rPr>
        <w:t>KC</w:t>
      </w:r>
      <w:r w:rsidRPr="003E1AE2">
        <w:rPr>
          <w:rFonts w:ascii="Times New Roman" w:eastAsia="Times New Roman" w:hAnsi="Times New Roman"/>
          <w:sz w:val="28"/>
          <w:szCs w:val="28"/>
          <w:lang w:val="vi-VN"/>
        </w:rPr>
        <w:t xml:space="preserve"> có thành phần gồm </w:t>
      </w:r>
      <w:r w:rsidRPr="003E1AE2">
        <w:rPr>
          <w:rFonts w:ascii="Times New Roman" w:eastAsia="Times New Roman" w:hAnsi="Times New Roman"/>
          <w:color w:val="333333"/>
          <w:sz w:val="28"/>
          <w:szCs w:val="28"/>
          <w:lang w:val="vi-VN"/>
        </w:rPr>
        <w:t xml:space="preserve">chất kết dính, cốt liệu, </w:t>
      </w:r>
      <w:r w:rsidRPr="003E1AE2">
        <w:rPr>
          <w:rFonts w:ascii="Times New Roman" w:eastAsia="Times New Roman" w:hAnsi="Times New Roman"/>
          <w:sz w:val="28"/>
          <w:szCs w:val="28"/>
          <w:lang w:val="vi-VN"/>
        </w:rPr>
        <w:t xml:space="preserve">thành phần </w:t>
      </w:r>
      <w:r w:rsidRPr="00C5005D">
        <w:rPr>
          <w:rFonts w:ascii="Times New Roman" w:eastAsia="Times New Roman" w:hAnsi="Times New Roman"/>
          <w:sz w:val="28"/>
          <w:szCs w:val="28"/>
          <w:lang w:val="vi-VN"/>
        </w:rPr>
        <w:t xml:space="preserve">gây </w:t>
      </w:r>
      <w:r w:rsidRPr="003E1AE2">
        <w:rPr>
          <w:rFonts w:ascii="Times New Roman" w:eastAsia="Times New Roman" w:hAnsi="Times New Roman"/>
          <w:sz w:val="28"/>
          <w:szCs w:val="28"/>
          <w:lang w:val="vi-VN"/>
        </w:rPr>
        <w:t>nở</w:t>
      </w:r>
      <w:r w:rsidRPr="003E1AE2">
        <w:rPr>
          <w:rFonts w:ascii="Times New Roman" w:eastAsia="Times New Roman" w:hAnsi="Times New Roman"/>
          <w:color w:val="333333"/>
          <w:sz w:val="28"/>
          <w:szCs w:val="28"/>
          <w:lang w:val="vi-VN"/>
        </w:rPr>
        <w:t xml:space="preserve"> và các loại phụ gia. </w:t>
      </w:r>
      <w:r w:rsidRPr="003E1AE2">
        <w:rPr>
          <w:rFonts w:ascii="Times New Roman" w:eastAsia="Times New Roman" w:hAnsi="Times New Roman"/>
          <w:color w:val="000000"/>
          <w:sz w:val="28"/>
          <w:szCs w:val="28"/>
          <w:shd w:val="clear" w:color="auto" w:fill="FFFFFF"/>
          <w:lang w:val="vi-VN"/>
        </w:rPr>
        <w:t>Khi sử dụng</w:t>
      </w:r>
      <w:r w:rsidRPr="009E697C">
        <w:rPr>
          <w:rFonts w:ascii="Times New Roman" w:eastAsia="Times New Roman" w:hAnsi="Times New Roman"/>
          <w:color w:val="000000"/>
          <w:sz w:val="28"/>
          <w:szCs w:val="28"/>
          <w:shd w:val="clear" w:color="auto" w:fill="FFFFFF"/>
          <w:lang w:val="vi-VN"/>
        </w:rPr>
        <w:t>,</w:t>
      </w:r>
      <w:r w:rsidRPr="003E1AE2">
        <w:rPr>
          <w:rFonts w:ascii="Times New Roman" w:eastAsia="Times New Roman" w:hAnsi="Times New Roman"/>
          <w:color w:val="000000"/>
          <w:sz w:val="28"/>
          <w:szCs w:val="28"/>
          <w:shd w:val="clear" w:color="auto" w:fill="FFFFFF"/>
          <w:lang w:val="vi-VN"/>
        </w:rPr>
        <w:t xml:space="preserve"> chỉ cần trộn hỗn hợp vữa khô với nước theo tỷ lệ nhất định. </w:t>
      </w:r>
      <w:r w:rsidRPr="003E1AE2">
        <w:rPr>
          <w:rFonts w:ascii="Times New Roman" w:eastAsia="Times New Roman" w:hAnsi="Times New Roman"/>
          <w:color w:val="333333"/>
          <w:sz w:val="28"/>
          <w:szCs w:val="28"/>
          <w:lang w:val="vi-VN"/>
        </w:rPr>
        <w:t xml:space="preserve">Chất kết dính hay được sử dụng nhất trong </w:t>
      </w:r>
      <w:r w:rsidR="003550D0">
        <w:rPr>
          <w:rFonts w:ascii="Times New Roman" w:eastAsia="Times New Roman" w:hAnsi="Times New Roman"/>
          <w:color w:val="333333"/>
          <w:sz w:val="28"/>
          <w:szCs w:val="28"/>
        </w:rPr>
        <w:t>VKC</w:t>
      </w:r>
      <w:r w:rsidRPr="003E1AE2">
        <w:rPr>
          <w:rFonts w:ascii="Times New Roman" w:eastAsia="Times New Roman" w:hAnsi="Times New Roman"/>
          <w:color w:val="333333"/>
          <w:sz w:val="28"/>
          <w:szCs w:val="28"/>
          <w:lang w:val="vi-VN"/>
        </w:rPr>
        <w:t xml:space="preserve"> là xi măng poóc lăng, xi măng dãn nở. Cốt liệu thường dùng là cát tự nhiên. Thành phần gây nở có thể là xi măng dãn nở hoặc phụ gia dãn nở. Phụ gia </w:t>
      </w:r>
      <w:r w:rsidR="00DC7815">
        <w:rPr>
          <w:rFonts w:ascii="Times New Roman" w:eastAsia="Times New Roman" w:hAnsi="Times New Roman"/>
          <w:color w:val="333333"/>
          <w:sz w:val="28"/>
          <w:szCs w:val="28"/>
        </w:rPr>
        <w:t>dãn</w:t>
      </w:r>
      <w:r w:rsidRPr="003E1AE2">
        <w:rPr>
          <w:rFonts w:ascii="Times New Roman" w:eastAsia="Times New Roman" w:hAnsi="Times New Roman"/>
          <w:color w:val="333333"/>
          <w:sz w:val="28"/>
          <w:szCs w:val="28"/>
          <w:lang w:val="vi-VN"/>
        </w:rPr>
        <w:t xml:space="preserve"> nở có thể là: bột nhôm, phụ gia CSA (Calci Sul</w:t>
      </w:r>
      <w:r w:rsidR="003550D0">
        <w:rPr>
          <w:rFonts w:ascii="Times New Roman" w:eastAsia="Times New Roman" w:hAnsi="Times New Roman"/>
          <w:color w:val="333333"/>
          <w:sz w:val="28"/>
          <w:szCs w:val="28"/>
        </w:rPr>
        <w:t>fur</w:t>
      </w:r>
      <w:r w:rsidRPr="003E1AE2">
        <w:rPr>
          <w:rFonts w:ascii="Times New Roman" w:eastAsia="Times New Roman" w:hAnsi="Times New Roman"/>
          <w:color w:val="333333"/>
          <w:sz w:val="28"/>
          <w:szCs w:val="28"/>
          <w:lang w:val="vi-VN"/>
        </w:rPr>
        <w:t>luminate), bột chứa chủ yếu CaO, hoặc MgO thu được bằng cách nghiền sản phẩm tạo thành khi nung nguyên liệu chứa CaCO</w:t>
      </w:r>
      <w:r w:rsidRPr="003E1AE2">
        <w:rPr>
          <w:rFonts w:ascii="Times New Roman" w:eastAsia="Times New Roman" w:hAnsi="Times New Roman"/>
          <w:color w:val="333333"/>
          <w:sz w:val="28"/>
          <w:szCs w:val="28"/>
          <w:vertAlign w:val="subscript"/>
          <w:lang w:val="vi-VN"/>
        </w:rPr>
        <w:t>3</w:t>
      </w:r>
      <w:r w:rsidRPr="003E1AE2">
        <w:rPr>
          <w:rFonts w:ascii="Times New Roman" w:eastAsia="Times New Roman" w:hAnsi="Times New Roman"/>
          <w:color w:val="333333"/>
          <w:sz w:val="28"/>
          <w:szCs w:val="28"/>
          <w:lang w:val="vi-VN"/>
        </w:rPr>
        <w:t>, MgCO</w:t>
      </w:r>
      <w:r w:rsidRPr="003E1AE2">
        <w:rPr>
          <w:rFonts w:ascii="Times New Roman" w:eastAsia="Times New Roman" w:hAnsi="Times New Roman"/>
          <w:color w:val="333333"/>
          <w:sz w:val="28"/>
          <w:szCs w:val="28"/>
          <w:vertAlign w:val="subscript"/>
          <w:lang w:val="vi-VN"/>
        </w:rPr>
        <w:t>3</w:t>
      </w:r>
      <w:r w:rsidRPr="003E1AE2">
        <w:rPr>
          <w:rFonts w:ascii="Times New Roman" w:eastAsia="Times New Roman" w:hAnsi="Times New Roman"/>
          <w:color w:val="333333"/>
          <w:sz w:val="28"/>
          <w:szCs w:val="28"/>
          <w:lang w:val="vi-VN"/>
        </w:rPr>
        <w:t xml:space="preserve"> trong điều kiện thích hợp. Các loại phụ gia sử dụng, tuỳ theo yêu cầu có thể gồm: phụ gia siêu dẻo, phụ gia chậm đông kết, phụ gia chống phân tầng.</w:t>
      </w:r>
    </w:p>
    <w:p w14:paraId="4BDBD0B1" w14:textId="005695FB" w:rsidR="000346BF" w:rsidRPr="003E1AE2" w:rsidRDefault="000346BF" w:rsidP="000346BF">
      <w:pPr>
        <w:spacing w:line="360"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3E1AE2">
        <w:rPr>
          <w:rFonts w:ascii="Times New Roman" w:eastAsia="Times New Roman" w:hAnsi="Times New Roman"/>
          <w:color w:val="333333"/>
          <w:sz w:val="28"/>
          <w:szCs w:val="28"/>
          <w:lang w:val="vi-VN"/>
        </w:rPr>
        <w:t xml:space="preserve">Chất kết dính kết hợp với nước tạo thành hồ dẻo có tác dụng như chất keo liên kết các hạt cốt liệu. Nếu xi măng poóc lăng được sử dụng làm chất kết dính </w:t>
      </w:r>
      <w:r w:rsidRPr="003E1AE2">
        <w:rPr>
          <w:rFonts w:ascii="Times New Roman" w:eastAsia="Times New Roman" w:hAnsi="Times New Roman"/>
          <w:color w:val="333333"/>
          <w:sz w:val="28"/>
          <w:szCs w:val="28"/>
          <w:lang w:val="vi-VN"/>
        </w:rPr>
        <w:lastRenderedPageBreak/>
        <w:t xml:space="preserve">thì trong thành phần của </w:t>
      </w:r>
      <w:r w:rsidR="003550D0">
        <w:rPr>
          <w:rFonts w:ascii="Times New Roman" w:eastAsia="Times New Roman" w:hAnsi="Times New Roman"/>
          <w:color w:val="333333"/>
          <w:sz w:val="28"/>
          <w:szCs w:val="28"/>
        </w:rPr>
        <w:t>VKC</w:t>
      </w:r>
      <w:r w:rsidRPr="003E1AE2">
        <w:rPr>
          <w:rFonts w:ascii="Times New Roman" w:eastAsia="Times New Roman" w:hAnsi="Times New Roman"/>
          <w:color w:val="333333"/>
          <w:sz w:val="28"/>
          <w:szCs w:val="28"/>
          <w:lang w:val="vi-VN"/>
        </w:rPr>
        <w:t xml:space="preserve"> bắt buộc phải có phụ gia dãn nở. Khi trộn vữa khô với nước, </w:t>
      </w:r>
      <w:r w:rsidRPr="003E1AE2">
        <w:rPr>
          <w:rFonts w:ascii="Times New Roman" w:eastAsia="Times New Roman" w:hAnsi="Times New Roman"/>
          <w:color w:val="000000"/>
          <w:sz w:val="27"/>
          <w:szCs w:val="27"/>
          <w:shd w:val="clear" w:color="auto" w:fill="FFFFFF"/>
          <w:lang w:val="vi-VN"/>
        </w:rPr>
        <w:t xml:space="preserve">phụ gia dãn nở kết hợp với xi măng poóc lăng và nước tạo thành các sản phẩm gây nở thể tích. </w:t>
      </w:r>
    </w:p>
    <w:p w14:paraId="4AE1F04A" w14:textId="77777777" w:rsidR="000346BF" w:rsidRPr="003E1AE2" w:rsidRDefault="000346BF" w:rsidP="000346BF">
      <w:pPr>
        <w:spacing w:line="360"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3E1AE2">
        <w:rPr>
          <w:rFonts w:ascii="Times New Roman" w:eastAsia="Times New Roman" w:hAnsi="Times New Roman"/>
          <w:color w:val="333333"/>
          <w:sz w:val="28"/>
          <w:szCs w:val="28"/>
          <w:lang w:val="vi-VN"/>
        </w:rPr>
        <w:t xml:space="preserve">Trong trường hợp chất kết dính sử dụng là xi măng dãn nở thì không cần dùng phụ gia dãn nở để tạo hiệu ứng không co cho vữa, vì bản thân xi măng dãn nở khi kết hợp với nước cũng tạo thành sản phẩm gây nở thể tích. </w:t>
      </w:r>
    </w:p>
    <w:p w14:paraId="58CC267D" w14:textId="23D5636D" w:rsidR="000346BF" w:rsidRPr="003E1AE2" w:rsidRDefault="000346BF" w:rsidP="000346BF">
      <w:pPr>
        <w:spacing w:line="360"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3E1AE2">
        <w:rPr>
          <w:rFonts w:ascii="Times New Roman" w:eastAsia="Times New Roman" w:hAnsi="Times New Roman"/>
          <w:color w:val="333333"/>
          <w:sz w:val="28"/>
          <w:szCs w:val="28"/>
          <w:lang w:val="vi-VN"/>
        </w:rPr>
        <w:t xml:space="preserve">Để cải thiện tính chất của </w:t>
      </w:r>
      <w:r w:rsidR="003550D0">
        <w:rPr>
          <w:rFonts w:ascii="Times New Roman" w:eastAsia="Times New Roman" w:hAnsi="Times New Roman"/>
          <w:color w:val="333333"/>
          <w:sz w:val="28"/>
          <w:szCs w:val="28"/>
        </w:rPr>
        <w:t>VKC</w:t>
      </w:r>
      <w:r w:rsidRPr="003E1AE2">
        <w:rPr>
          <w:rFonts w:ascii="Times New Roman" w:eastAsia="Times New Roman" w:hAnsi="Times New Roman"/>
          <w:color w:val="333333"/>
          <w:sz w:val="28"/>
          <w:szCs w:val="28"/>
          <w:lang w:val="vi-VN"/>
        </w:rPr>
        <w:t xml:space="preserve"> ở trạng thái dẻo cũng như ở trạng thái rắn chắc, việc sử dụng các loại phụ gia là bắt buộc. Cường độ của vữa xi măng phụ thuộc vào tỷ lệ  nước so với xi măng</w:t>
      </w:r>
      <w:r w:rsidRPr="009E697C">
        <w:rPr>
          <w:rFonts w:ascii="Times New Roman" w:eastAsia="Times New Roman" w:hAnsi="Times New Roman"/>
          <w:color w:val="333333"/>
          <w:sz w:val="28"/>
          <w:szCs w:val="28"/>
          <w:lang w:val="vi-VN"/>
        </w:rPr>
        <w:t>, thường được ký hiệu là N/X</w:t>
      </w:r>
      <w:r w:rsidRPr="003E1AE2">
        <w:rPr>
          <w:rFonts w:ascii="Times New Roman" w:eastAsia="Times New Roman" w:hAnsi="Times New Roman"/>
          <w:color w:val="333333"/>
          <w:sz w:val="28"/>
          <w:szCs w:val="28"/>
          <w:lang w:val="vi-VN"/>
        </w:rPr>
        <w:t xml:space="preserve">. Tỷ lệ này càng thấp, cường độ của vữa càng cao. Vữa cường độ cao thường có tỷ lệ N/X rất thấp, khoảng 0,2 – 0,3. Với tỷ lệ N/X thấp như vậy, nếu không sử dụng phụ gia siêu dẻo thì hỗn hợp vữa có độ lưu động rất thấp, khó thi công. Phụ gia siêu dẻo được sử dụng với mục đích tăng độ chảy của vữa mà không cần phải tăng lượng nước sử dụng cho cùng mục đích đó. Điều này làm cho hỗn hợp vữa vừa có tỷ lệ N/X thấp vừa có độ chảy cao. </w:t>
      </w:r>
    </w:p>
    <w:p w14:paraId="2AED80EC" w14:textId="5C704F7C" w:rsidR="000346BF" w:rsidRPr="003E1AE2" w:rsidRDefault="000346BF" w:rsidP="000346BF">
      <w:pPr>
        <w:spacing w:line="360" w:lineRule="auto"/>
        <w:jc w:val="both"/>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ab/>
      </w:r>
      <w:r w:rsidRPr="003E1AE2">
        <w:rPr>
          <w:rFonts w:ascii="Times New Roman" w:eastAsia="Times New Roman" w:hAnsi="Times New Roman"/>
          <w:color w:val="333333"/>
          <w:sz w:val="28"/>
          <w:szCs w:val="28"/>
          <w:lang w:val="vi-VN"/>
        </w:rPr>
        <w:t>Hỗn hợp vữa chứa xi măng dãn nở hoặc phụ gia dãn nở, và có tỷ lệ N/X thấp, thường đông kết rất nhanh, thời gian sống của vữa ngắn. Do đó</w:t>
      </w:r>
      <w:r w:rsidRPr="009E697C">
        <w:rPr>
          <w:rFonts w:ascii="Times New Roman" w:eastAsia="Times New Roman" w:hAnsi="Times New Roman"/>
          <w:color w:val="333333"/>
          <w:sz w:val="28"/>
          <w:szCs w:val="28"/>
          <w:lang w:val="vi-VN"/>
        </w:rPr>
        <w:t>,</w:t>
      </w:r>
      <w:r w:rsidRPr="003E1AE2">
        <w:rPr>
          <w:rFonts w:ascii="Times New Roman" w:eastAsia="Times New Roman" w:hAnsi="Times New Roman"/>
          <w:color w:val="333333"/>
          <w:sz w:val="28"/>
          <w:szCs w:val="28"/>
          <w:lang w:val="vi-VN"/>
        </w:rPr>
        <w:t xml:space="preserve"> phụ gia chậm đông kết thường được sử dụng để kéo dài thời gian đông kết và thời gian sống của </w:t>
      </w:r>
      <w:r w:rsidR="00204754">
        <w:rPr>
          <w:rFonts w:ascii="Times New Roman" w:eastAsia="Times New Roman" w:hAnsi="Times New Roman"/>
          <w:color w:val="333333"/>
          <w:sz w:val="28"/>
          <w:szCs w:val="28"/>
        </w:rPr>
        <w:t>VKC</w:t>
      </w:r>
      <w:r w:rsidRPr="003E1AE2">
        <w:rPr>
          <w:rFonts w:ascii="Times New Roman" w:eastAsia="Times New Roman" w:hAnsi="Times New Roman"/>
          <w:color w:val="333333"/>
          <w:sz w:val="28"/>
          <w:szCs w:val="28"/>
          <w:lang w:val="vi-VN"/>
        </w:rPr>
        <w:t xml:space="preserve">. </w:t>
      </w:r>
    </w:p>
    <w:p w14:paraId="7477ACB5" w14:textId="4F6C4C75" w:rsidR="000346BF" w:rsidRPr="00C5005D" w:rsidRDefault="000346BF" w:rsidP="00DC7815">
      <w:pPr>
        <w:spacing w:line="360" w:lineRule="auto"/>
        <w:ind w:firstLine="720"/>
        <w:jc w:val="both"/>
        <w:rPr>
          <w:rFonts w:ascii="Times New Roman" w:eastAsia="Times New Roman" w:hAnsi="Times New Roman"/>
          <w:color w:val="333333"/>
          <w:sz w:val="28"/>
          <w:szCs w:val="28"/>
          <w:lang w:val="vi-VN"/>
        </w:rPr>
      </w:pPr>
      <w:r w:rsidRPr="003E1AE2">
        <w:rPr>
          <w:rFonts w:ascii="Times New Roman" w:eastAsia="Times New Roman" w:hAnsi="Times New Roman"/>
          <w:color w:val="333333"/>
          <w:sz w:val="28"/>
          <w:szCs w:val="28"/>
          <w:lang w:val="vi-VN"/>
        </w:rPr>
        <w:t xml:space="preserve">Khi sử dụng, </w:t>
      </w:r>
      <w:r w:rsidR="00204754">
        <w:rPr>
          <w:rFonts w:ascii="Times New Roman" w:eastAsia="Times New Roman" w:hAnsi="Times New Roman"/>
          <w:color w:val="333333"/>
          <w:sz w:val="28"/>
          <w:szCs w:val="28"/>
        </w:rPr>
        <w:t>VKC</w:t>
      </w:r>
      <w:r w:rsidRPr="003E1AE2">
        <w:rPr>
          <w:rFonts w:ascii="Times New Roman" w:eastAsia="Times New Roman" w:hAnsi="Times New Roman"/>
          <w:color w:val="333333"/>
          <w:sz w:val="28"/>
          <w:szCs w:val="28"/>
          <w:lang w:val="vi-VN"/>
        </w:rPr>
        <w:t xml:space="preserve"> thường ở dạng vữa lỏng nên rất dễ bị phân tầng, tách nước. Khi vữa bị phân tầng thì cát chìm xuống dưới, còn nước nổi lên bề mặt vữa. Hiện tượng này không những làm giảm khả năng bơm của vữa mà còn làm giảm cường độ và độ bền lâu, tăng độ co ngót của vữa. Vì vậy phụ gia chống phân tầng được sử dụng để </w:t>
      </w:r>
      <w:r w:rsidRPr="00C5005D">
        <w:rPr>
          <w:rFonts w:ascii="Times New Roman" w:eastAsia="Times New Roman" w:hAnsi="Times New Roman"/>
          <w:color w:val="333333"/>
          <w:sz w:val="28"/>
          <w:szCs w:val="28"/>
          <w:lang w:val="vi-VN"/>
        </w:rPr>
        <w:t>đảm bảo vữa</w:t>
      </w:r>
      <w:r w:rsidRPr="003E1AE2">
        <w:rPr>
          <w:rFonts w:ascii="Times New Roman" w:eastAsia="Times New Roman" w:hAnsi="Times New Roman"/>
          <w:color w:val="333333"/>
          <w:sz w:val="28"/>
          <w:szCs w:val="28"/>
          <w:lang w:val="vi-VN"/>
        </w:rPr>
        <w:t xml:space="preserve"> không bị phân tầng, và </w:t>
      </w:r>
      <w:r w:rsidRPr="00C5005D">
        <w:rPr>
          <w:rFonts w:ascii="Times New Roman" w:eastAsia="Times New Roman" w:hAnsi="Times New Roman"/>
          <w:color w:val="333333"/>
          <w:sz w:val="28"/>
          <w:szCs w:val="28"/>
          <w:lang w:val="vi-VN"/>
        </w:rPr>
        <w:t>độ tách nước ở mức thấp nhất</w:t>
      </w:r>
      <w:r w:rsidRPr="003E1AE2">
        <w:rPr>
          <w:rFonts w:ascii="Times New Roman" w:eastAsia="Times New Roman" w:hAnsi="Times New Roman"/>
          <w:color w:val="333333"/>
          <w:sz w:val="28"/>
          <w:szCs w:val="28"/>
          <w:lang w:val="vi-VN"/>
        </w:rPr>
        <w:t xml:space="preserve">. </w:t>
      </w:r>
    </w:p>
    <w:p w14:paraId="2E2986D4" w14:textId="77777777" w:rsidR="000346BF" w:rsidRPr="003E1AE2" w:rsidRDefault="000346BF" w:rsidP="000346BF">
      <w:pPr>
        <w:shd w:val="clear" w:color="auto" w:fill="FFFFFF"/>
        <w:spacing w:line="360"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3E1AE2">
        <w:rPr>
          <w:rFonts w:ascii="Times New Roman" w:eastAsia="Times New Roman" w:hAnsi="Times New Roman"/>
          <w:b/>
          <w:bCs/>
          <w:color w:val="333333"/>
          <w:sz w:val="28"/>
          <w:szCs w:val="28"/>
          <w:lang w:val="vi-VN"/>
        </w:rPr>
        <w:t>Đặc tính</w:t>
      </w:r>
    </w:p>
    <w:p w14:paraId="0A263C39" w14:textId="5E5B9189" w:rsidR="000346BF" w:rsidRPr="003E1AE2" w:rsidRDefault="000346BF" w:rsidP="000346BF">
      <w:pPr>
        <w:spacing w:line="360" w:lineRule="auto"/>
        <w:jc w:val="both"/>
        <w:rPr>
          <w:rFonts w:ascii="Times New Roman" w:eastAsia="Times New Roman" w:hAnsi="Times New Roman"/>
          <w:color w:val="000000"/>
          <w:sz w:val="28"/>
          <w:szCs w:val="28"/>
          <w:shd w:val="clear" w:color="auto" w:fill="F5F5F5"/>
          <w:lang w:val="vi-VN"/>
        </w:rPr>
      </w:pPr>
      <w:r>
        <w:rPr>
          <w:rFonts w:ascii="Times New Roman" w:eastAsia="Times New Roman" w:hAnsi="Times New Roman"/>
          <w:sz w:val="28"/>
          <w:szCs w:val="28"/>
          <w:lang w:val="vi-VN"/>
        </w:rPr>
        <w:tab/>
      </w:r>
      <w:r w:rsidRPr="003E1AE2">
        <w:rPr>
          <w:rFonts w:ascii="Times New Roman" w:eastAsia="Times New Roman" w:hAnsi="Times New Roman"/>
          <w:sz w:val="28"/>
          <w:szCs w:val="28"/>
          <w:lang w:val="vi-VN"/>
        </w:rPr>
        <w:t xml:space="preserve">Thành phần của </w:t>
      </w:r>
      <w:r w:rsidR="00204754">
        <w:rPr>
          <w:rFonts w:ascii="Times New Roman" w:eastAsia="Times New Roman" w:hAnsi="Times New Roman"/>
          <w:sz w:val="28"/>
          <w:szCs w:val="28"/>
        </w:rPr>
        <w:t>VKC</w:t>
      </w:r>
      <w:r w:rsidRPr="003E1AE2">
        <w:rPr>
          <w:rFonts w:ascii="Times New Roman" w:eastAsia="Times New Roman" w:hAnsi="Times New Roman"/>
          <w:sz w:val="28"/>
          <w:szCs w:val="28"/>
          <w:lang w:val="vi-VN"/>
        </w:rPr>
        <w:t xml:space="preserve"> cho phép trộn nó với nước thành hỗn hợp lỏng có độ chảy cao, có thể rót, bơm để lấp đầy hoàn toàn các khoảng trống hẹp mà không bị tách nước, phân tầng. Đây là một tính chất quan trọng vì thường không thể</w:t>
      </w:r>
      <w:r w:rsidRPr="00C5005D">
        <w:rPr>
          <w:rFonts w:ascii="Times New Roman" w:eastAsia="Times New Roman" w:hAnsi="Times New Roman"/>
          <w:sz w:val="28"/>
          <w:szCs w:val="28"/>
          <w:lang w:val="vi-VN"/>
        </w:rPr>
        <w:t xml:space="preserve"> </w:t>
      </w:r>
      <w:r w:rsidRPr="003E1AE2">
        <w:rPr>
          <w:rFonts w:ascii="Times New Roman" w:eastAsia="Times New Roman" w:hAnsi="Times New Roman"/>
          <w:sz w:val="28"/>
          <w:szCs w:val="28"/>
          <w:lang w:val="vi-VN"/>
        </w:rPr>
        <w:t>sử dụng dụng cụ để di chuyển hoặc đầm vữa</w:t>
      </w:r>
      <w:r w:rsidRPr="003E1AE2">
        <w:rPr>
          <w:rFonts w:ascii="Times New Roman" w:eastAsia="Times New Roman" w:hAnsi="Times New Roman"/>
          <w:color w:val="000000"/>
          <w:sz w:val="28"/>
          <w:szCs w:val="28"/>
          <w:shd w:val="clear" w:color="auto" w:fill="F5F5F5"/>
          <w:lang w:val="vi-VN"/>
        </w:rPr>
        <w:t xml:space="preserve">. </w:t>
      </w:r>
    </w:p>
    <w:p w14:paraId="77E11BF0" w14:textId="77777777" w:rsidR="000346BF" w:rsidRPr="00C5005D" w:rsidRDefault="000346BF" w:rsidP="000346BF">
      <w:pPr>
        <w:spacing w:line="360" w:lineRule="auto"/>
        <w:jc w:val="both"/>
        <w:rPr>
          <w:rFonts w:ascii="Times New Roman" w:eastAsia="Times New Roman" w:hAnsi="Times New Roman"/>
          <w:spacing w:val="-2"/>
          <w:sz w:val="28"/>
          <w:szCs w:val="28"/>
          <w:lang w:val="vi-VN"/>
        </w:rPr>
      </w:pPr>
      <w:r>
        <w:rPr>
          <w:rFonts w:ascii="Times New Roman" w:eastAsia="Times New Roman" w:hAnsi="Times New Roman"/>
          <w:color w:val="000000"/>
          <w:spacing w:val="-2"/>
          <w:sz w:val="28"/>
          <w:szCs w:val="28"/>
          <w:lang w:val="vi-VN"/>
        </w:rPr>
        <w:lastRenderedPageBreak/>
        <w:tab/>
      </w:r>
      <w:r w:rsidRPr="003E1AE2">
        <w:rPr>
          <w:rFonts w:ascii="Times New Roman" w:eastAsia="Times New Roman" w:hAnsi="Times New Roman"/>
          <w:color w:val="000000"/>
          <w:spacing w:val="-2"/>
          <w:sz w:val="28"/>
          <w:szCs w:val="28"/>
          <w:lang w:val="vi-VN"/>
        </w:rPr>
        <w:t>Vữa không co thường được sử dụng cho các ứng dụng, trong đó d</w:t>
      </w:r>
      <w:r w:rsidRPr="00C5005D">
        <w:rPr>
          <w:rFonts w:ascii="Times New Roman" w:eastAsia="Times New Roman" w:hAnsi="Times New Roman"/>
          <w:color w:val="000000"/>
          <w:spacing w:val="-2"/>
          <w:sz w:val="28"/>
          <w:szCs w:val="28"/>
          <w:lang w:val="vi-VN"/>
        </w:rPr>
        <w:t>iện tích bề mặt của vữa tươi tiếp xúc với không khí là</w:t>
      </w:r>
      <w:r w:rsidRPr="003E1AE2">
        <w:rPr>
          <w:rFonts w:ascii="Times New Roman" w:eastAsia="Times New Roman" w:hAnsi="Times New Roman"/>
          <w:color w:val="000000"/>
          <w:spacing w:val="-2"/>
          <w:sz w:val="28"/>
          <w:szCs w:val="28"/>
          <w:lang w:val="vi-VN"/>
        </w:rPr>
        <w:t xml:space="preserve"> tương đối nhỏ </w:t>
      </w:r>
      <w:r w:rsidRPr="00C5005D">
        <w:rPr>
          <w:rFonts w:ascii="Times New Roman" w:eastAsia="Times New Roman" w:hAnsi="Times New Roman"/>
          <w:color w:val="000000"/>
          <w:spacing w:val="-2"/>
          <w:sz w:val="28"/>
          <w:szCs w:val="28"/>
          <w:lang w:val="vi-VN"/>
        </w:rPr>
        <w:t>so với thể tích của nó</w:t>
      </w:r>
      <w:r w:rsidRPr="003E1AE2">
        <w:rPr>
          <w:rFonts w:ascii="Times New Roman" w:eastAsia="Times New Roman" w:hAnsi="Times New Roman"/>
          <w:color w:val="000000"/>
          <w:spacing w:val="-2"/>
          <w:sz w:val="28"/>
          <w:szCs w:val="28"/>
          <w:lang w:val="vi-VN"/>
        </w:rPr>
        <w:t xml:space="preserve">, </w:t>
      </w:r>
      <w:r w:rsidRPr="00C5005D">
        <w:rPr>
          <w:rFonts w:ascii="Times New Roman" w:eastAsia="Times New Roman" w:hAnsi="Times New Roman"/>
          <w:color w:val="000000"/>
          <w:spacing w:val="-2"/>
          <w:sz w:val="28"/>
          <w:szCs w:val="28"/>
          <w:lang w:val="vi-VN"/>
        </w:rPr>
        <w:t>do đó sự mất ẩm trong quá trình đóng rắn được kiểm soát tốt. Điều này cho phép vữa rắn</w:t>
      </w:r>
      <w:r w:rsidRPr="003E1AE2">
        <w:rPr>
          <w:rFonts w:ascii="Times New Roman" w:eastAsia="Times New Roman" w:hAnsi="Times New Roman"/>
          <w:color w:val="000000"/>
          <w:spacing w:val="-2"/>
          <w:sz w:val="28"/>
          <w:szCs w:val="28"/>
          <w:lang w:val="vi-VN"/>
        </w:rPr>
        <w:t xml:space="preserve"> chắc và phát triển cường độ mà </w:t>
      </w:r>
      <w:r w:rsidRPr="00C5005D">
        <w:rPr>
          <w:rFonts w:ascii="Times New Roman" w:eastAsia="Times New Roman" w:hAnsi="Times New Roman"/>
          <w:color w:val="000000"/>
          <w:spacing w:val="-2"/>
          <w:sz w:val="28"/>
          <w:szCs w:val="28"/>
          <w:lang w:val="vi-VN"/>
        </w:rPr>
        <w:t>không bị co</w:t>
      </w:r>
      <w:r w:rsidRPr="003E1AE2">
        <w:rPr>
          <w:rFonts w:ascii="Times New Roman" w:eastAsia="Times New Roman" w:hAnsi="Times New Roman"/>
          <w:color w:val="000000"/>
          <w:spacing w:val="-2"/>
          <w:sz w:val="28"/>
          <w:szCs w:val="28"/>
          <w:lang w:val="vi-VN"/>
        </w:rPr>
        <w:t xml:space="preserve"> ngót</w:t>
      </w:r>
      <w:r w:rsidRPr="00C5005D">
        <w:rPr>
          <w:rFonts w:ascii="Times New Roman" w:eastAsia="Times New Roman" w:hAnsi="Times New Roman"/>
          <w:color w:val="000000"/>
          <w:spacing w:val="-2"/>
          <w:sz w:val="28"/>
          <w:szCs w:val="28"/>
          <w:lang w:val="vi-VN"/>
        </w:rPr>
        <w:t>, do đó đảm</w:t>
      </w:r>
      <w:r w:rsidRPr="003E1AE2">
        <w:rPr>
          <w:rFonts w:ascii="Times New Roman" w:eastAsia="Times New Roman" w:hAnsi="Times New Roman"/>
          <w:color w:val="000000"/>
          <w:spacing w:val="-2"/>
          <w:sz w:val="28"/>
          <w:szCs w:val="28"/>
          <w:lang w:val="vi-VN"/>
        </w:rPr>
        <w:t xml:space="preserve"> bảo</w:t>
      </w:r>
      <w:r w:rsidRPr="00C5005D">
        <w:rPr>
          <w:rFonts w:ascii="Times New Roman" w:eastAsia="Times New Roman" w:hAnsi="Times New Roman"/>
          <w:color w:val="000000"/>
          <w:spacing w:val="-2"/>
          <w:sz w:val="28"/>
          <w:szCs w:val="28"/>
          <w:lang w:val="vi-VN"/>
        </w:rPr>
        <w:t xml:space="preserve"> sự tiếp xúc hoàn toàn với bề mặt</w:t>
      </w:r>
      <w:r w:rsidRPr="00C5005D">
        <w:rPr>
          <w:rFonts w:ascii="Times New Roman" w:eastAsia="Times New Roman" w:hAnsi="Times New Roman"/>
          <w:spacing w:val="-2"/>
          <w:sz w:val="28"/>
          <w:szCs w:val="28"/>
          <w:lang w:val="vi-VN"/>
        </w:rPr>
        <w:t xml:space="preserve"> nền. </w:t>
      </w:r>
    </w:p>
    <w:p w14:paraId="11F9C019" w14:textId="77777777" w:rsidR="000346BF" w:rsidRPr="003E1AE2" w:rsidRDefault="000346BF" w:rsidP="00DC7815">
      <w:pPr>
        <w:spacing w:line="360" w:lineRule="auto"/>
        <w:ind w:firstLine="720"/>
        <w:jc w:val="both"/>
        <w:rPr>
          <w:rFonts w:ascii="Times New Roman" w:eastAsia="Times New Roman" w:hAnsi="Times New Roman"/>
          <w:color w:val="000000"/>
          <w:sz w:val="28"/>
          <w:szCs w:val="28"/>
          <w:shd w:val="clear" w:color="auto" w:fill="F5F5F5"/>
          <w:lang w:val="vi-VN"/>
        </w:rPr>
      </w:pPr>
      <w:r w:rsidRPr="00C5005D">
        <w:rPr>
          <w:rFonts w:ascii="Times New Roman" w:eastAsia="Times New Roman" w:hAnsi="Times New Roman"/>
          <w:sz w:val="28"/>
          <w:szCs w:val="28"/>
          <w:lang w:val="vi-VN"/>
        </w:rPr>
        <w:t>Sau</w:t>
      </w:r>
      <w:r w:rsidRPr="003E1AE2">
        <w:rPr>
          <w:rFonts w:ascii="Times New Roman" w:eastAsia="Times New Roman" w:hAnsi="Times New Roman"/>
          <w:sz w:val="28"/>
          <w:szCs w:val="28"/>
          <w:lang w:val="vi-VN"/>
        </w:rPr>
        <w:t xml:space="preserve"> khi rắn chắc, vữa có cường độ cao, khả năng chống thấm cao, không gây ăn mòn cốt thép, và không co ngót.</w:t>
      </w:r>
    </w:p>
    <w:p w14:paraId="354B46F0" w14:textId="77777777" w:rsidR="000346BF" w:rsidRPr="003E1AE2" w:rsidRDefault="000346BF" w:rsidP="000346BF">
      <w:pPr>
        <w:shd w:val="clear" w:color="auto" w:fill="FFFFFF"/>
        <w:spacing w:line="360" w:lineRule="auto"/>
        <w:jc w:val="both"/>
        <w:rPr>
          <w:rFonts w:ascii="Times New Roman" w:eastAsia="Times New Roman" w:hAnsi="Times New Roman"/>
          <w:b/>
          <w:bCs/>
          <w:color w:val="333333"/>
          <w:sz w:val="28"/>
          <w:szCs w:val="28"/>
          <w:lang w:val="vi-VN"/>
        </w:rPr>
      </w:pPr>
      <w:r>
        <w:rPr>
          <w:rFonts w:ascii="Times New Roman" w:eastAsia="Times New Roman" w:hAnsi="Times New Roman"/>
          <w:b/>
          <w:bCs/>
          <w:color w:val="333333"/>
          <w:sz w:val="28"/>
          <w:szCs w:val="28"/>
          <w:lang w:val="vi-VN"/>
        </w:rPr>
        <w:tab/>
      </w:r>
      <w:r w:rsidRPr="003E1AE2">
        <w:rPr>
          <w:rFonts w:ascii="Times New Roman" w:eastAsia="Times New Roman" w:hAnsi="Times New Roman"/>
          <w:b/>
          <w:bCs/>
          <w:color w:val="333333"/>
          <w:sz w:val="28"/>
          <w:szCs w:val="28"/>
          <w:lang w:val="vi-VN"/>
        </w:rPr>
        <w:t xml:space="preserve">Ứng dụng </w:t>
      </w:r>
    </w:p>
    <w:p w14:paraId="23ED4672" w14:textId="6217F9D4" w:rsidR="000346BF" w:rsidRPr="003E1AE2" w:rsidRDefault="000346BF" w:rsidP="000346BF">
      <w:pPr>
        <w:shd w:val="clear" w:color="auto" w:fill="FFFFFF"/>
        <w:spacing w:line="36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ab/>
      </w:r>
      <w:r w:rsidRPr="003E1AE2">
        <w:rPr>
          <w:rFonts w:ascii="Times New Roman" w:eastAsia="Times New Roman" w:hAnsi="Times New Roman"/>
          <w:sz w:val="28"/>
          <w:szCs w:val="28"/>
          <w:lang w:val="vi-VN"/>
        </w:rPr>
        <w:t>V</w:t>
      </w:r>
      <w:r w:rsidR="00204754">
        <w:rPr>
          <w:rFonts w:ascii="Times New Roman" w:eastAsia="Times New Roman" w:hAnsi="Times New Roman"/>
          <w:sz w:val="28"/>
          <w:szCs w:val="28"/>
        </w:rPr>
        <w:t>KC</w:t>
      </w:r>
      <w:r w:rsidRPr="003E1AE2">
        <w:rPr>
          <w:rFonts w:ascii="Times New Roman" w:eastAsia="Times New Roman" w:hAnsi="Times New Roman"/>
          <w:sz w:val="28"/>
          <w:szCs w:val="28"/>
          <w:lang w:val="vi-VN"/>
        </w:rPr>
        <w:t xml:space="preserve"> là loại vữa cường độ cao, thường được sử dụng trong các hạng mục, công việc xây lắp và sửa chữa sau: chèn mối nối liên kết các cấu kiện lắp ghép; đổ bù đầu cọc khoan nhồi; liên kết đầu cột, đầu lõi nơi tiếp giáp với dầm sàn trong công nghệ thi công Top</w:t>
      </w:r>
      <w:r w:rsidRPr="003F3B50">
        <w:rPr>
          <w:rFonts w:ascii="Times New Roman" w:eastAsia="Times New Roman" w:hAnsi="Times New Roman"/>
          <w:sz w:val="28"/>
          <w:szCs w:val="28"/>
          <w:lang w:val="vi-VN"/>
        </w:rPr>
        <w:t xml:space="preserve"> </w:t>
      </w:r>
      <w:r w:rsidRPr="003E1AE2">
        <w:rPr>
          <w:rFonts w:ascii="Times New Roman" w:eastAsia="Times New Roman" w:hAnsi="Times New Roman"/>
          <w:sz w:val="28"/>
          <w:szCs w:val="28"/>
          <w:lang w:val="vi-VN"/>
        </w:rPr>
        <w:t>-</w:t>
      </w:r>
      <w:r w:rsidRPr="003F3B50">
        <w:rPr>
          <w:rFonts w:ascii="Times New Roman" w:eastAsia="Times New Roman" w:hAnsi="Times New Roman"/>
          <w:sz w:val="28"/>
          <w:szCs w:val="28"/>
          <w:lang w:val="vi-VN"/>
        </w:rPr>
        <w:t xml:space="preserve"> </w:t>
      </w:r>
      <w:r w:rsidRPr="003E1AE2">
        <w:rPr>
          <w:rFonts w:ascii="Times New Roman" w:eastAsia="Times New Roman" w:hAnsi="Times New Roman"/>
          <w:sz w:val="28"/>
          <w:szCs w:val="28"/>
          <w:lang w:val="vi-VN"/>
        </w:rPr>
        <w:t xml:space="preserve">down; chèn ống bao cốt thép trong kết cấu </w:t>
      </w:r>
      <w:r w:rsidRPr="00C5005D">
        <w:rPr>
          <w:rFonts w:ascii="Times New Roman" w:eastAsia="Times New Roman" w:hAnsi="Times New Roman"/>
          <w:sz w:val="28"/>
          <w:szCs w:val="28"/>
          <w:lang w:val="vi-VN"/>
        </w:rPr>
        <w:t>bê tông ứng lực trước căng sau có bám dính</w:t>
      </w:r>
      <w:r w:rsidRPr="003E1AE2">
        <w:rPr>
          <w:rFonts w:ascii="Times New Roman" w:eastAsia="Times New Roman" w:hAnsi="Times New Roman"/>
          <w:sz w:val="28"/>
          <w:szCs w:val="28"/>
          <w:lang w:val="vi-VN"/>
        </w:rPr>
        <w:t xml:space="preserve">; cố định </w:t>
      </w:r>
      <w:r w:rsidRPr="00C5005D">
        <w:rPr>
          <w:rFonts w:ascii="Times New Roman" w:eastAsia="Times New Roman" w:hAnsi="Times New Roman"/>
          <w:sz w:val="28"/>
          <w:szCs w:val="28"/>
          <w:lang w:val="vi-VN"/>
        </w:rPr>
        <w:t>bu lông</w:t>
      </w:r>
      <w:r w:rsidRPr="003E1AE2">
        <w:rPr>
          <w:rFonts w:ascii="Times New Roman" w:eastAsia="Times New Roman" w:hAnsi="Times New Roman"/>
          <w:sz w:val="28"/>
          <w:szCs w:val="28"/>
          <w:lang w:val="vi-VN"/>
        </w:rPr>
        <w:t xml:space="preserve"> móng máy, chân cột </w:t>
      </w:r>
      <w:r w:rsidRPr="00C5005D">
        <w:rPr>
          <w:rFonts w:ascii="Times New Roman" w:eastAsia="Times New Roman" w:hAnsi="Times New Roman"/>
          <w:sz w:val="28"/>
          <w:szCs w:val="28"/>
          <w:lang w:val="vi-VN"/>
        </w:rPr>
        <w:t>thép; đổ xung quanh phễu thu sàn, cổ ống nước xuyên sàn</w:t>
      </w:r>
      <w:r w:rsidRPr="003E1AE2">
        <w:rPr>
          <w:rFonts w:ascii="Times New Roman" w:eastAsia="Times New Roman" w:hAnsi="Times New Roman"/>
          <w:sz w:val="28"/>
          <w:szCs w:val="28"/>
          <w:lang w:val="vi-VN"/>
        </w:rPr>
        <w:t>; trám các vết nứt trên sàn, tầng hầm nhằm ngăn chặn thấm nước; t</w:t>
      </w:r>
      <w:r w:rsidRPr="00C5005D">
        <w:rPr>
          <w:rFonts w:ascii="Times New Roman" w:eastAsia="Times New Roman" w:hAnsi="Times New Roman"/>
          <w:sz w:val="28"/>
          <w:szCs w:val="28"/>
          <w:lang w:val="vi-VN"/>
        </w:rPr>
        <w:t>rám các lỗ hoặc vết nứt trên bê tông</w:t>
      </w:r>
      <w:r w:rsidRPr="003E1AE2">
        <w:rPr>
          <w:rFonts w:ascii="Times New Roman" w:eastAsia="Times New Roman" w:hAnsi="Times New Roman"/>
          <w:sz w:val="28"/>
          <w:szCs w:val="28"/>
          <w:lang w:val="vi-VN"/>
        </w:rPr>
        <w:t xml:space="preserve">. </w:t>
      </w:r>
    </w:p>
    <w:p w14:paraId="60B45469" w14:textId="77777777" w:rsidR="000346BF" w:rsidRPr="00D35B17" w:rsidRDefault="000346BF" w:rsidP="000346BF">
      <w:pPr>
        <w:spacing w:line="360" w:lineRule="auto"/>
        <w:jc w:val="right"/>
        <w:rPr>
          <w:rFonts w:ascii="Times New Roman" w:eastAsia="Times New Roman" w:hAnsi="Times New Roman"/>
          <w:sz w:val="24"/>
          <w:szCs w:val="24"/>
          <w:lang w:val="vi-VN"/>
        </w:rPr>
      </w:pPr>
      <w:r w:rsidRPr="00D35B17">
        <w:rPr>
          <w:rFonts w:ascii="Times New Roman" w:eastAsia="Times New Roman" w:hAnsi="Times New Roman"/>
          <w:b/>
          <w:bCs/>
          <w:color w:val="333333"/>
          <w:sz w:val="24"/>
          <w:szCs w:val="24"/>
          <w:lang w:val="vi-VN"/>
        </w:rPr>
        <w:t>BÙI DANH ĐẠI</w:t>
      </w:r>
    </w:p>
    <w:p w14:paraId="0117278D" w14:textId="77777777" w:rsidR="000346BF" w:rsidRPr="003E1AE2" w:rsidRDefault="000346BF" w:rsidP="000346BF">
      <w:pPr>
        <w:spacing w:line="360" w:lineRule="auto"/>
        <w:rPr>
          <w:rFonts w:ascii="Times New Roman" w:eastAsia="Times New Roman" w:hAnsi="Times New Roman"/>
          <w:b/>
          <w:bCs/>
          <w:color w:val="000000"/>
          <w:sz w:val="24"/>
          <w:szCs w:val="24"/>
          <w:lang w:val="vi-VN"/>
        </w:rPr>
      </w:pPr>
      <w:r w:rsidRPr="003E1AE2">
        <w:rPr>
          <w:rFonts w:ascii="Times New Roman" w:eastAsia="Times New Roman" w:hAnsi="Times New Roman"/>
          <w:b/>
          <w:bCs/>
          <w:color w:val="000000"/>
          <w:sz w:val="24"/>
          <w:szCs w:val="24"/>
          <w:lang w:val="vi-VN"/>
        </w:rPr>
        <w:t>Tài liệu tham khảo</w:t>
      </w:r>
    </w:p>
    <w:p w14:paraId="77965DC2" w14:textId="5EA86D30" w:rsidR="000346BF" w:rsidRPr="003E1AE2" w:rsidRDefault="00D35B17" w:rsidP="000346BF">
      <w:pPr>
        <w:spacing w:line="360" w:lineRule="auto"/>
        <w:ind w:left="284" w:hanging="284"/>
        <w:jc w:val="both"/>
        <w:rPr>
          <w:rFonts w:ascii="Times New Roman" w:eastAsia="Times New Roman" w:hAnsi="Times New Roman"/>
          <w:color w:val="2D2D2D"/>
          <w:spacing w:val="2"/>
          <w:sz w:val="24"/>
          <w:szCs w:val="24"/>
          <w:shd w:val="clear" w:color="auto" w:fill="FFFFFF"/>
          <w:lang w:val="vi-VN"/>
        </w:rPr>
      </w:pPr>
      <w:r>
        <w:rPr>
          <w:rFonts w:ascii="Times New Roman" w:eastAsia="Times New Roman" w:hAnsi="Times New Roman"/>
          <w:color w:val="2D2D2D"/>
          <w:spacing w:val="2"/>
          <w:sz w:val="24"/>
          <w:szCs w:val="24"/>
          <w:shd w:val="clear" w:color="auto" w:fill="FFFFFF"/>
        </w:rPr>
        <w:t>1</w:t>
      </w:r>
      <w:r w:rsidR="000346BF" w:rsidRPr="003E1AE2">
        <w:rPr>
          <w:rFonts w:ascii="Times New Roman" w:eastAsia="Times New Roman" w:hAnsi="Times New Roman"/>
          <w:color w:val="2D2D2D"/>
          <w:spacing w:val="2"/>
          <w:sz w:val="24"/>
          <w:szCs w:val="24"/>
          <w:shd w:val="clear" w:color="auto" w:fill="FFFFFF"/>
          <w:lang w:val="vi-VN"/>
        </w:rPr>
        <w:t xml:space="preserve">. ACI 223-98, </w:t>
      </w:r>
      <w:r w:rsidR="000346BF" w:rsidRPr="003E1AE2">
        <w:rPr>
          <w:rFonts w:ascii="Times New Roman" w:eastAsia="Times New Roman" w:hAnsi="Times New Roman"/>
          <w:i/>
          <w:iCs/>
          <w:color w:val="2D2D2D"/>
          <w:spacing w:val="2"/>
          <w:sz w:val="24"/>
          <w:szCs w:val="24"/>
          <w:shd w:val="clear" w:color="auto" w:fill="FFFFFF"/>
        </w:rPr>
        <w:t>Standard Practice for the Use of Shrinkage-Compensating Concrete</w:t>
      </w:r>
      <w:r w:rsidR="000346BF" w:rsidRPr="003E1AE2">
        <w:rPr>
          <w:rFonts w:ascii="Times New Roman" w:eastAsia="Times New Roman" w:hAnsi="Times New Roman"/>
          <w:i/>
          <w:iCs/>
          <w:color w:val="2D2D2D"/>
          <w:spacing w:val="2"/>
          <w:sz w:val="24"/>
          <w:szCs w:val="24"/>
          <w:shd w:val="clear" w:color="auto" w:fill="FFFFFF"/>
          <w:lang w:val="vi-VN"/>
        </w:rPr>
        <w:t xml:space="preserve">, </w:t>
      </w:r>
      <w:r w:rsidR="000346BF" w:rsidRPr="003E1AE2">
        <w:rPr>
          <w:rFonts w:ascii="Times New Roman" w:eastAsia="Times New Roman" w:hAnsi="Times New Roman"/>
          <w:color w:val="2D2D2D"/>
          <w:spacing w:val="2"/>
          <w:sz w:val="24"/>
          <w:szCs w:val="24"/>
          <w:shd w:val="clear" w:color="auto" w:fill="FFFFFF"/>
        </w:rPr>
        <w:t>American Concrete Institute</w:t>
      </w:r>
      <w:r w:rsidR="000346BF" w:rsidRPr="003E1AE2">
        <w:rPr>
          <w:rFonts w:ascii="Times New Roman" w:eastAsia="Times New Roman" w:hAnsi="Times New Roman"/>
          <w:color w:val="2D2D2D"/>
          <w:spacing w:val="2"/>
          <w:sz w:val="24"/>
          <w:szCs w:val="24"/>
          <w:shd w:val="clear" w:color="auto" w:fill="FFFFFF"/>
          <w:lang w:val="vi-VN"/>
        </w:rPr>
        <w:t>,</w:t>
      </w:r>
      <w:r w:rsidR="000346BF" w:rsidRPr="003E1AE2">
        <w:rPr>
          <w:rFonts w:ascii="Times New Roman" w:eastAsia="Times New Roman" w:hAnsi="Times New Roman"/>
          <w:color w:val="2D2D2D"/>
          <w:spacing w:val="2"/>
          <w:sz w:val="24"/>
          <w:szCs w:val="24"/>
          <w:shd w:val="clear" w:color="auto" w:fill="FFFFFF"/>
        </w:rPr>
        <w:t xml:space="preserve"> </w:t>
      </w:r>
      <w:r w:rsidR="000346BF" w:rsidRPr="003E1AE2">
        <w:rPr>
          <w:rFonts w:ascii="Times New Roman" w:eastAsia="Times New Roman" w:hAnsi="Times New Roman"/>
          <w:color w:val="2D2D2D"/>
          <w:spacing w:val="2"/>
          <w:sz w:val="24"/>
          <w:szCs w:val="24"/>
          <w:shd w:val="clear" w:color="auto" w:fill="FFFFFF"/>
          <w:lang w:val="vi-VN"/>
        </w:rPr>
        <w:t>1998.</w:t>
      </w:r>
    </w:p>
    <w:p w14:paraId="5E97DB4D" w14:textId="29FACD15" w:rsidR="000346BF" w:rsidRDefault="00D35B17" w:rsidP="000346BF">
      <w:pPr>
        <w:spacing w:line="360" w:lineRule="auto"/>
        <w:ind w:left="284" w:hanging="284"/>
        <w:jc w:val="both"/>
        <w:rPr>
          <w:rFonts w:ascii="Times New Roman" w:eastAsia="Times New Roman" w:hAnsi="Times New Roman"/>
          <w:color w:val="2D2D2D"/>
          <w:spacing w:val="2"/>
          <w:sz w:val="24"/>
          <w:szCs w:val="24"/>
          <w:shd w:val="clear" w:color="auto" w:fill="FFFFFF"/>
          <w:lang w:val="vi-VN"/>
        </w:rPr>
      </w:pPr>
      <w:r>
        <w:rPr>
          <w:rFonts w:ascii="Times New Roman" w:eastAsia="Times New Roman" w:hAnsi="Times New Roman"/>
          <w:color w:val="2D2D2D"/>
          <w:spacing w:val="2"/>
          <w:sz w:val="24"/>
          <w:szCs w:val="24"/>
          <w:shd w:val="clear" w:color="auto" w:fill="FFFFFF"/>
        </w:rPr>
        <w:t>2</w:t>
      </w:r>
      <w:r w:rsidR="000346BF" w:rsidRPr="003E1AE2">
        <w:rPr>
          <w:rFonts w:ascii="Times New Roman" w:eastAsia="Times New Roman" w:hAnsi="Times New Roman"/>
          <w:color w:val="2D2D2D"/>
          <w:spacing w:val="2"/>
          <w:sz w:val="24"/>
          <w:szCs w:val="24"/>
          <w:shd w:val="clear" w:color="auto" w:fill="FFFFFF"/>
          <w:lang w:val="vi-VN"/>
        </w:rPr>
        <w:t xml:space="preserve">. ACI 351.1R-12, </w:t>
      </w:r>
      <w:r w:rsidR="000346BF" w:rsidRPr="003E1AE2">
        <w:rPr>
          <w:rFonts w:ascii="Times New Roman" w:eastAsia="Times New Roman" w:hAnsi="Times New Roman"/>
          <w:i/>
          <w:iCs/>
          <w:color w:val="2D2D2D"/>
          <w:spacing w:val="2"/>
          <w:sz w:val="24"/>
          <w:szCs w:val="24"/>
          <w:shd w:val="clear" w:color="auto" w:fill="FFFFFF"/>
        </w:rPr>
        <w:t>Grouting between Foundations and Bases for</w:t>
      </w:r>
      <w:r w:rsidR="000346BF" w:rsidRPr="003E1AE2">
        <w:rPr>
          <w:rFonts w:ascii="Times New Roman" w:eastAsia="Times New Roman" w:hAnsi="Times New Roman"/>
          <w:i/>
          <w:iCs/>
          <w:color w:val="2D2D2D"/>
          <w:spacing w:val="2"/>
          <w:sz w:val="24"/>
          <w:szCs w:val="24"/>
          <w:shd w:val="clear" w:color="auto" w:fill="FFFFFF"/>
          <w:lang w:val="vi-VN"/>
        </w:rPr>
        <w:t xml:space="preserve"> </w:t>
      </w:r>
      <w:r w:rsidR="000346BF" w:rsidRPr="003E1AE2">
        <w:rPr>
          <w:rFonts w:ascii="Times New Roman" w:eastAsia="Times New Roman" w:hAnsi="Times New Roman"/>
          <w:i/>
          <w:iCs/>
          <w:color w:val="2D2D2D"/>
          <w:spacing w:val="2"/>
          <w:sz w:val="24"/>
          <w:szCs w:val="24"/>
          <w:shd w:val="clear" w:color="auto" w:fill="FFFFFF"/>
        </w:rPr>
        <w:t>Support of Equipment and Machinery</w:t>
      </w:r>
      <w:r w:rsidR="000346BF" w:rsidRPr="003E1AE2">
        <w:rPr>
          <w:rFonts w:ascii="Times New Roman" w:eastAsia="Times New Roman" w:hAnsi="Times New Roman"/>
          <w:i/>
          <w:iCs/>
          <w:color w:val="2D2D2D"/>
          <w:spacing w:val="2"/>
          <w:sz w:val="24"/>
          <w:szCs w:val="24"/>
          <w:shd w:val="clear" w:color="auto" w:fill="FFFFFF"/>
          <w:lang w:val="vi-VN"/>
        </w:rPr>
        <w:t xml:space="preserve">, </w:t>
      </w:r>
      <w:r w:rsidR="000346BF" w:rsidRPr="003E1AE2">
        <w:rPr>
          <w:rFonts w:ascii="Times New Roman" w:eastAsia="Times New Roman" w:hAnsi="Times New Roman"/>
          <w:color w:val="2D2D2D"/>
          <w:spacing w:val="2"/>
          <w:sz w:val="24"/>
          <w:szCs w:val="24"/>
          <w:shd w:val="clear" w:color="auto" w:fill="FFFFFF"/>
        </w:rPr>
        <w:t>American Concrete Institute</w:t>
      </w:r>
      <w:r w:rsidR="000346BF" w:rsidRPr="003E1AE2">
        <w:rPr>
          <w:rFonts w:ascii="Times New Roman" w:eastAsia="Times New Roman" w:hAnsi="Times New Roman"/>
          <w:color w:val="2D2D2D"/>
          <w:spacing w:val="2"/>
          <w:sz w:val="24"/>
          <w:szCs w:val="24"/>
          <w:shd w:val="clear" w:color="auto" w:fill="FFFFFF"/>
          <w:lang w:val="vi-VN"/>
        </w:rPr>
        <w:t>,</w:t>
      </w:r>
      <w:r w:rsidR="000346BF" w:rsidRPr="003E1AE2">
        <w:rPr>
          <w:rFonts w:ascii="Times New Roman" w:eastAsia="Times New Roman" w:hAnsi="Times New Roman"/>
          <w:color w:val="2D2D2D"/>
          <w:spacing w:val="2"/>
          <w:sz w:val="24"/>
          <w:szCs w:val="24"/>
          <w:shd w:val="clear" w:color="auto" w:fill="FFFFFF"/>
        </w:rPr>
        <w:t xml:space="preserve"> 2012</w:t>
      </w:r>
      <w:r w:rsidR="000346BF" w:rsidRPr="003E1AE2">
        <w:rPr>
          <w:rFonts w:ascii="Times New Roman" w:eastAsia="Times New Roman" w:hAnsi="Times New Roman"/>
          <w:color w:val="2D2D2D"/>
          <w:spacing w:val="2"/>
          <w:sz w:val="24"/>
          <w:szCs w:val="24"/>
          <w:shd w:val="clear" w:color="auto" w:fill="FFFFFF"/>
          <w:lang w:val="vi-VN"/>
        </w:rPr>
        <w:t>.</w:t>
      </w:r>
    </w:p>
    <w:p w14:paraId="0AD3E77A" w14:textId="5FD05F00" w:rsidR="00D35B17" w:rsidRPr="003E1AE2" w:rsidRDefault="00D35B17" w:rsidP="00D35B17">
      <w:pPr>
        <w:spacing w:line="360" w:lineRule="auto"/>
        <w:ind w:left="284" w:hanging="284"/>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3</w:t>
      </w:r>
      <w:r w:rsidRPr="003E1AE2">
        <w:rPr>
          <w:rFonts w:ascii="Times New Roman" w:eastAsia="Times New Roman" w:hAnsi="Times New Roman"/>
          <w:color w:val="000000"/>
          <w:sz w:val="24"/>
          <w:szCs w:val="24"/>
          <w:lang w:val="vi-VN"/>
        </w:rPr>
        <w:t xml:space="preserve">. </w:t>
      </w:r>
      <w:r w:rsidRPr="003E1AE2">
        <w:rPr>
          <w:rFonts w:ascii="Times New Roman" w:eastAsia="Times New Roman" w:hAnsi="Times New Roman"/>
          <w:color w:val="000000"/>
          <w:sz w:val="24"/>
          <w:szCs w:val="24"/>
        </w:rPr>
        <w:t>ASTM C 125-16</w:t>
      </w:r>
      <w:r w:rsidRPr="003E1AE2">
        <w:rPr>
          <w:rFonts w:ascii="Times New Roman" w:eastAsia="Times New Roman" w:hAnsi="Times New Roman"/>
          <w:color w:val="000000"/>
          <w:sz w:val="24"/>
          <w:szCs w:val="24"/>
          <w:lang w:val="vi-VN"/>
        </w:rPr>
        <w:t xml:space="preserve">, </w:t>
      </w:r>
      <w:r w:rsidRPr="003E1AE2">
        <w:rPr>
          <w:rFonts w:ascii="Times New Roman" w:eastAsia="Times New Roman" w:hAnsi="Times New Roman"/>
          <w:i/>
          <w:iCs/>
          <w:color w:val="000000"/>
          <w:sz w:val="24"/>
          <w:szCs w:val="24"/>
        </w:rPr>
        <w:t>Standard Terminology Relating to Concrete and Concrete Aggregates</w:t>
      </w:r>
      <w:r w:rsidRPr="003E1AE2">
        <w:rPr>
          <w:rFonts w:ascii="Times New Roman" w:eastAsia="Times New Roman" w:hAnsi="Times New Roman"/>
          <w:i/>
          <w:iCs/>
          <w:color w:val="000000"/>
          <w:sz w:val="24"/>
          <w:szCs w:val="24"/>
          <w:lang w:val="vi-VN"/>
        </w:rPr>
        <w:t xml:space="preserve">, </w:t>
      </w:r>
      <w:r w:rsidRPr="003E1AE2">
        <w:rPr>
          <w:rFonts w:ascii="Times New Roman" w:eastAsia="Times New Roman" w:hAnsi="Times New Roman"/>
          <w:color w:val="000000"/>
          <w:sz w:val="24"/>
          <w:szCs w:val="24"/>
        </w:rPr>
        <w:t>ASTM International, 2016</w:t>
      </w:r>
      <w:r w:rsidRPr="003E1AE2">
        <w:rPr>
          <w:rFonts w:ascii="Times New Roman" w:eastAsia="Times New Roman" w:hAnsi="Times New Roman"/>
          <w:color w:val="000000"/>
          <w:sz w:val="24"/>
          <w:szCs w:val="24"/>
          <w:lang w:val="vi-VN"/>
        </w:rPr>
        <w:t>.</w:t>
      </w:r>
    </w:p>
    <w:p w14:paraId="7E63DD34" w14:textId="4AE4FD98" w:rsidR="00D35B17" w:rsidRPr="003E1AE2" w:rsidRDefault="00D35B17" w:rsidP="00D35B17">
      <w:pPr>
        <w:shd w:val="clear" w:color="auto" w:fill="FFFFFF"/>
        <w:spacing w:line="360" w:lineRule="auto"/>
        <w:ind w:left="284" w:hanging="284"/>
        <w:jc w:val="both"/>
        <w:rPr>
          <w:rFonts w:ascii="Times New Roman" w:eastAsia="Times New Roman" w:hAnsi="Times New Roman"/>
          <w:color w:val="2D2D2D"/>
          <w:spacing w:val="2"/>
          <w:sz w:val="24"/>
          <w:szCs w:val="24"/>
          <w:shd w:val="clear" w:color="auto" w:fill="FFFFFF"/>
          <w:lang w:val="vi-VN"/>
        </w:rPr>
      </w:pPr>
      <w:r>
        <w:rPr>
          <w:rFonts w:ascii="Times New Roman" w:eastAsia="Times New Roman" w:hAnsi="Times New Roman"/>
          <w:color w:val="2D2D2D"/>
          <w:spacing w:val="2"/>
          <w:sz w:val="24"/>
          <w:szCs w:val="24"/>
          <w:shd w:val="clear" w:color="auto" w:fill="FFFFFF"/>
        </w:rPr>
        <w:t>4</w:t>
      </w:r>
      <w:r w:rsidRPr="003E1AE2">
        <w:rPr>
          <w:rFonts w:ascii="Times New Roman" w:eastAsia="Times New Roman" w:hAnsi="Times New Roman"/>
          <w:color w:val="2D2D2D"/>
          <w:spacing w:val="2"/>
          <w:sz w:val="24"/>
          <w:szCs w:val="24"/>
          <w:shd w:val="clear" w:color="auto" w:fill="FFFFFF"/>
          <w:lang w:val="vi-VN"/>
        </w:rPr>
        <w:t xml:space="preserve">. </w:t>
      </w:r>
      <w:r w:rsidRPr="003E1AE2">
        <w:rPr>
          <w:rFonts w:ascii="Times New Roman" w:eastAsia="Times New Roman" w:hAnsi="Times New Roman"/>
          <w:color w:val="2D2D2D"/>
          <w:spacing w:val="2"/>
          <w:sz w:val="24"/>
          <w:szCs w:val="24"/>
          <w:shd w:val="clear" w:color="auto" w:fill="FFFFFF"/>
        </w:rPr>
        <w:t xml:space="preserve">ASTM C1107 / C1107M – </w:t>
      </w:r>
      <w:r w:rsidRPr="003E1AE2">
        <w:rPr>
          <w:rFonts w:ascii="Times New Roman" w:eastAsia="Times New Roman" w:hAnsi="Times New Roman"/>
          <w:color w:val="2D2D2D"/>
          <w:spacing w:val="2"/>
          <w:sz w:val="24"/>
          <w:szCs w:val="24"/>
          <w:shd w:val="clear" w:color="auto" w:fill="FFFFFF"/>
          <w:lang w:val="vi-VN"/>
        </w:rPr>
        <w:t xml:space="preserve">17, </w:t>
      </w:r>
      <w:r w:rsidRPr="003E1AE2">
        <w:rPr>
          <w:rFonts w:ascii="Times New Roman" w:eastAsia="Times New Roman" w:hAnsi="Times New Roman"/>
          <w:color w:val="2D2D2D"/>
          <w:spacing w:val="2"/>
          <w:sz w:val="24"/>
          <w:szCs w:val="24"/>
          <w:shd w:val="clear" w:color="auto" w:fill="FFFFFF"/>
        </w:rPr>
        <w:t>Standard Specification for Packaged Dry, Hydraulic-Cement Grout (Nonshrink</w:t>
      </w:r>
      <w:r w:rsidRPr="003E1AE2">
        <w:rPr>
          <w:rFonts w:ascii="Times New Roman" w:eastAsia="Times New Roman" w:hAnsi="Times New Roman"/>
          <w:color w:val="2D2D2D"/>
          <w:spacing w:val="2"/>
          <w:sz w:val="24"/>
          <w:szCs w:val="24"/>
          <w:shd w:val="clear" w:color="auto" w:fill="FFFFFF"/>
          <w:lang w:val="vi-VN"/>
        </w:rPr>
        <w:t xml:space="preserve">), </w:t>
      </w:r>
      <w:r w:rsidRPr="003E1AE2">
        <w:rPr>
          <w:rFonts w:ascii="Times New Roman" w:eastAsia="Times New Roman" w:hAnsi="Times New Roman"/>
          <w:color w:val="000000"/>
          <w:sz w:val="24"/>
          <w:szCs w:val="24"/>
        </w:rPr>
        <w:t>ASTM International, 20</w:t>
      </w:r>
      <w:r w:rsidRPr="003E1AE2">
        <w:rPr>
          <w:rFonts w:ascii="Times New Roman" w:eastAsia="Times New Roman" w:hAnsi="Times New Roman"/>
          <w:color w:val="000000"/>
          <w:sz w:val="24"/>
          <w:szCs w:val="24"/>
          <w:lang w:val="vi-VN"/>
        </w:rPr>
        <w:t>17.</w:t>
      </w:r>
    </w:p>
    <w:p w14:paraId="358A044E" w14:textId="77777777" w:rsidR="00D35B17" w:rsidRPr="003E1AE2" w:rsidRDefault="00D35B17" w:rsidP="000346BF">
      <w:pPr>
        <w:spacing w:line="360" w:lineRule="auto"/>
        <w:ind w:left="284" w:hanging="284"/>
        <w:jc w:val="both"/>
        <w:rPr>
          <w:rFonts w:ascii="Times New Roman" w:eastAsia="Times New Roman" w:hAnsi="Times New Roman"/>
          <w:color w:val="2D2D2D"/>
          <w:spacing w:val="2"/>
          <w:sz w:val="24"/>
          <w:szCs w:val="24"/>
          <w:shd w:val="clear" w:color="auto" w:fill="FFFFFF"/>
          <w:lang w:val="vi-VN"/>
        </w:rPr>
      </w:pPr>
    </w:p>
    <w:p w14:paraId="44B71385" w14:textId="77777777" w:rsidR="00953876" w:rsidRPr="000346BF" w:rsidRDefault="00953876">
      <w:pPr>
        <w:rPr>
          <w:lang w:val="vi-VN"/>
        </w:rPr>
      </w:pPr>
    </w:p>
    <w:sectPr w:rsidR="00953876" w:rsidRPr="000346BF" w:rsidSect="003E6709">
      <w:pgSz w:w="11906" w:h="16838" w:code="9"/>
      <w:pgMar w:top="119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8F17" w14:textId="77777777" w:rsidR="00790D51" w:rsidRDefault="00790D51" w:rsidP="000346BF">
      <w:pPr>
        <w:spacing w:line="240" w:lineRule="auto"/>
      </w:pPr>
      <w:r>
        <w:separator/>
      </w:r>
    </w:p>
  </w:endnote>
  <w:endnote w:type="continuationSeparator" w:id="0">
    <w:p w14:paraId="33E888EF" w14:textId="77777777" w:rsidR="00790D51" w:rsidRDefault="00790D51" w:rsidP="00034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35E5" w14:textId="77777777" w:rsidR="00790D51" w:rsidRDefault="00790D51" w:rsidP="000346BF">
      <w:pPr>
        <w:spacing w:line="240" w:lineRule="auto"/>
      </w:pPr>
      <w:r>
        <w:separator/>
      </w:r>
    </w:p>
  </w:footnote>
  <w:footnote w:type="continuationSeparator" w:id="0">
    <w:p w14:paraId="508D703A" w14:textId="77777777" w:rsidR="00790D51" w:rsidRDefault="00790D51" w:rsidP="000346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BC"/>
    <w:rsid w:val="000346BF"/>
    <w:rsid w:val="000B2AA8"/>
    <w:rsid w:val="0018769D"/>
    <w:rsid w:val="001A1328"/>
    <w:rsid w:val="001D1B97"/>
    <w:rsid w:val="00204754"/>
    <w:rsid w:val="00206D00"/>
    <w:rsid w:val="00285E1A"/>
    <w:rsid w:val="002D1CCD"/>
    <w:rsid w:val="003550D0"/>
    <w:rsid w:val="0037479D"/>
    <w:rsid w:val="003A0453"/>
    <w:rsid w:val="003E6709"/>
    <w:rsid w:val="00401B71"/>
    <w:rsid w:val="00453BF5"/>
    <w:rsid w:val="00516D4B"/>
    <w:rsid w:val="0056515D"/>
    <w:rsid w:val="00580356"/>
    <w:rsid w:val="005C01D8"/>
    <w:rsid w:val="005D115A"/>
    <w:rsid w:val="00665A4A"/>
    <w:rsid w:val="006735AB"/>
    <w:rsid w:val="006816F6"/>
    <w:rsid w:val="00747DF1"/>
    <w:rsid w:val="00790D51"/>
    <w:rsid w:val="00953876"/>
    <w:rsid w:val="009E3181"/>
    <w:rsid w:val="009F2812"/>
    <w:rsid w:val="00A0165D"/>
    <w:rsid w:val="00A76ABA"/>
    <w:rsid w:val="00AC2121"/>
    <w:rsid w:val="00BA5F00"/>
    <w:rsid w:val="00C376CD"/>
    <w:rsid w:val="00CB2252"/>
    <w:rsid w:val="00D35B17"/>
    <w:rsid w:val="00D852DA"/>
    <w:rsid w:val="00DB5A76"/>
    <w:rsid w:val="00DC7815"/>
    <w:rsid w:val="00EB0687"/>
    <w:rsid w:val="00EC22BC"/>
    <w:rsid w:val="00EE0FE0"/>
    <w:rsid w:val="00F97457"/>
    <w:rsid w:val="00FD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123"/>
  <w15:chartTrackingRefBased/>
  <w15:docId w15:val="{C99E4D41-9400-49AB-9139-82B81BF6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6BF"/>
    <w:pPr>
      <w:tabs>
        <w:tab w:val="center" w:pos="4680"/>
        <w:tab w:val="right" w:pos="9360"/>
      </w:tabs>
      <w:spacing w:line="240" w:lineRule="auto"/>
    </w:pPr>
  </w:style>
  <w:style w:type="character" w:customStyle="1" w:styleId="HeaderChar">
    <w:name w:val="Header Char"/>
    <w:basedOn w:val="DefaultParagraphFont"/>
    <w:link w:val="Header"/>
    <w:uiPriority w:val="99"/>
    <w:rsid w:val="000346BF"/>
  </w:style>
  <w:style w:type="paragraph" w:styleId="Footer">
    <w:name w:val="footer"/>
    <w:basedOn w:val="Normal"/>
    <w:link w:val="FooterChar"/>
    <w:uiPriority w:val="99"/>
    <w:unhideWhenUsed/>
    <w:rsid w:val="000346BF"/>
    <w:pPr>
      <w:tabs>
        <w:tab w:val="center" w:pos="4680"/>
        <w:tab w:val="right" w:pos="9360"/>
      </w:tabs>
      <w:spacing w:line="240" w:lineRule="auto"/>
    </w:pPr>
  </w:style>
  <w:style w:type="character" w:customStyle="1" w:styleId="FooterChar">
    <w:name w:val="Footer Char"/>
    <w:basedOn w:val="DefaultParagraphFont"/>
    <w:link w:val="Footer"/>
    <w:uiPriority w:val="99"/>
    <w:rsid w:val="0003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Luong Duc</dc:creator>
  <cp:keywords/>
  <dc:description/>
  <cp:lastModifiedBy>Tan Tran Van</cp:lastModifiedBy>
  <cp:revision>3</cp:revision>
  <dcterms:created xsi:type="dcterms:W3CDTF">2023-09-20T13:28:00Z</dcterms:created>
  <dcterms:modified xsi:type="dcterms:W3CDTF">2023-09-20T13:42:00Z</dcterms:modified>
</cp:coreProperties>
</file>